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21" w:rsidRPr="00CE404A" w:rsidRDefault="00A91321" w:rsidP="00E8013D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CE404A"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A91321" w:rsidRPr="00CE404A" w:rsidRDefault="00A91321" w:rsidP="00E8013D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CE404A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CE404A">
        <w:rPr>
          <w:rFonts w:ascii="Times New Roman" w:hAnsi="Times New Roman"/>
          <w:sz w:val="28"/>
          <w:szCs w:val="28"/>
          <w:lang w:val="uk-UA"/>
        </w:rPr>
        <w:t>П</w:t>
      </w:r>
      <w:r w:rsidRPr="00CE404A">
        <w:rPr>
          <w:rFonts w:ascii="Times New Roman" w:hAnsi="Times New Roman"/>
          <w:sz w:val="28"/>
          <w:szCs w:val="28"/>
          <w:lang w:val="uk-UA"/>
        </w:rPr>
        <w:t>рогнозу бюджету</w:t>
      </w:r>
    </w:p>
    <w:p w:rsidR="00A91321" w:rsidRPr="00E3579B" w:rsidRDefault="00A91321" w:rsidP="00E8013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A91321" w:rsidRPr="00E3579B" w:rsidRDefault="00A91321" w:rsidP="00E8013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A91321" w:rsidRPr="00E3579B" w:rsidRDefault="00A91321" w:rsidP="00E8013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A91321" w:rsidRPr="00CE404A" w:rsidRDefault="00A91321" w:rsidP="00E80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404A">
        <w:rPr>
          <w:rFonts w:ascii="Times New Roman" w:hAnsi="Times New Roman"/>
          <w:b/>
          <w:sz w:val="28"/>
          <w:szCs w:val="28"/>
          <w:lang w:val="uk-UA"/>
        </w:rPr>
        <w:t>Показники доходів бюджету</w:t>
      </w:r>
    </w:p>
    <w:p w:rsidR="00A91321" w:rsidRPr="00CE404A" w:rsidRDefault="00A91321" w:rsidP="00E801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91321" w:rsidRPr="00CE404A" w:rsidRDefault="00A91321" w:rsidP="00E8013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CE404A">
        <w:rPr>
          <w:rFonts w:ascii="Times New Roman" w:hAnsi="Times New Roman"/>
          <w:sz w:val="28"/>
          <w:szCs w:val="28"/>
          <w:u w:val="single"/>
          <w:lang w:val="uk-UA"/>
        </w:rPr>
        <w:t>04316200000</w:t>
      </w:r>
    </w:p>
    <w:p w:rsidR="00A91321" w:rsidRPr="00CE404A" w:rsidRDefault="00A91321" w:rsidP="00DC6C7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E404A">
        <w:rPr>
          <w:rFonts w:ascii="Times New Roman" w:hAnsi="Times New Roman"/>
          <w:sz w:val="20"/>
          <w:szCs w:val="20"/>
          <w:lang w:val="uk-UA"/>
        </w:rPr>
        <w:t>(код бюджету)</w:t>
      </w:r>
    </w:p>
    <w:p w:rsidR="00A91321" w:rsidRPr="00E3579B" w:rsidRDefault="00A91321" w:rsidP="00FF1579">
      <w:pPr>
        <w:spacing w:after="0" w:line="240" w:lineRule="auto"/>
        <w:ind w:left="7788" w:firstLine="708"/>
        <w:jc w:val="center"/>
        <w:rPr>
          <w:rFonts w:ascii="Times New Roman" w:hAnsi="Times New Roman"/>
          <w:sz w:val="24"/>
          <w:szCs w:val="24"/>
          <w:lang w:val="uk-UA"/>
        </w:rPr>
      </w:pPr>
      <w:r w:rsidRPr="00E3579B">
        <w:rPr>
          <w:rFonts w:ascii="Times New Roman" w:hAnsi="Times New Roman"/>
          <w:sz w:val="24"/>
          <w:szCs w:val="24"/>
          <w:lang w:val="uk-UA"/>
        </w:rPr>
        <w:t>(грн)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3"/>
        <w:gridCol w:w="2413"/>
        <w:gridCol w:w="1472"/>
        <w:gridCol w:w="1165"/>
        <w:gridCol w:w="1026"/>
        <w:gridCol w:w="1026"/>
        <w:gridCol w:w="1026"/>
      </w:tblGrid>
      <w:tr w:rsidR="00A91321" w:rsidRPr="00E3579B" w:rsidTr="00E3579B">
        <w:tc>
          <w:tcPr>
            <w:tcW w:w="1443" w:type="dxa"/>
            <w:vAlign w:val="center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579B">
              <w:rPr>
                <w:rFonts w:ascii="Times New Roman" w:hAnsi="Times New Roman"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2413" w:type="dxa"/>
            <w:vAlign w:val="center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579B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472" w:type="dxa"/>
            <w:vAlign w:val="center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579B">
              <w:rPr>
                <w:rFonts w:ascii="Times New Roman" w:hAnsi="Times New Roman"/>
                <w:sz w:val="24"/>
                <w:szCs w:val="24"/>
                <w:lang w:val="uk-UA"/>
              </w:rPr>
              <w:t>2020 рік</w:t>
            </w:r>
          </w:p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579B">
              <w:rPr>
                <w:rFonts w:ascii="Times New Roman" w:hAnsi="Times New Roman"/>
                <w:sz w:val="24"/>
                <w:szCs w:val="24"/>
                <w:lang w:val="uk-UA"/>
              </w:rPr>
              <w:t>(звіт)</w:t>
            </w:r>
          </w:p>
        </w:tc>
        <w:tc>
          <w:tcPr>
            <w:tcW w:w="1165" w:type="dxa"/>
            <w:vAlign w:val="center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579B">
              <w:rPr>
                <w:rFonts w:ascii="Times New Roman" w:hAnsi="Times New Roman"/>
                <w:sz w:val="24"/>
                <w:szCs w:val="24"/>
                <w:lang w:val="uk-UA"/>
              </w:rPr>
              <w:t>2021 (затверджено)</w:t>
            </w:r>
          </w:p>
        </w:tc>
        <w:tc>
          <w:tcPr>
            <w:tcW w:w="1026" w:type="dxa"/>
            <w:vAlign w:val="center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579B">
              <w:rPr>
                <w:rFonts w:ascii="Times New Roman" w:hAnsi="Times New Roman"/>
                <w:sz w:val="24"/>
                <w:szCs w:val="24"/>
                <w:lang w:val="uk-UA"/>
              </w:rPr>
              <w:t>2022 рік</w:t>
            </w:r>
          </w:p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579B">
              <w:rPr>
                <w:rFonts w:ascii="Times New Roman" w:hAnsi="Times New Roman"/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026" w:type="dxa"/>
            <w:vAlign w:val="center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579B">
              <w:rPr>
                <w:rFonts w:ascii="Times New Roman" w:hAnsi="Times New Roman"/>
                <w:sz w:val="24"/>
                <w:szCs w:val="24"/>
                <w:lang w:val="uk-UA"/>
              </w:rPr>
              <w:t>2023 рік</w:t>
            </w:r>
          </w:p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579B">
              <w:rPr>
                <w:rFonts w:ascii="Times New Roman" w:hAnsi="Times New Roman"/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026" w:type="dxa"/>
            <w:vAlign w:val="center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579B">
              <w:rPr>
                <w:rFonts w:ascii="Times New Roman" w:hAnsi="Times New Roman"/>
                <w:sz w:val="24"/>
                <w:szCs w:val="24"/>
                <w:lang w:val="uk-UA"/>
              </w:rPr>
              <w:t>2024 рік</w:t>
            </w:r>
          </w:p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579B">
              <w:rPr>
                <w:rFonts w:ascii="Times New Roman" w:hAnsi="Times New Roman"/>
                <w:sz w:val="24"/>
                <w:szCs w:val="24"/>
                <w:lang w:val="uk-UA"/>
              </w:rPr>
              <w:t>(план)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579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579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579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579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579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579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579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A91321" w:rsidRPr="00E3579B" w:rsidTr="00CE404A">
        <w:trPr>
          <w:trHeight w:val="316"/>
        </w:trPr>
        <w:tc>
          <w:tcPr>
            <w:tcW w:w="9571" w:type="dxa"/>
            <w:gridSpan w:val="7"/>
            <w:vAlign w:val="center"/>
          </w:tcPr>
          <w:p w:rsidR="00A91321" w:rsidRPr="00E3579B" w:rsidRDefault="00A91321" w:rsidP="00CE4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І. Доходи (без урахування міжбюджетних трансфертів)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загальний фонд, у тому числі: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4 943 045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474 000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151 088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171 288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171 488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Податкові надходження, у тому числі: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4 788 723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53 100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53 300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53 500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11000000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Податки на доходи, податки на прибуток, податки на збільшення ринкової вартості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4 788 723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53 100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53 300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53 500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11010000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Податок та збір на доходи фізичних осіб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4 788 723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11020000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Податок на прибуток підприємств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53 100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53 300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53 500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13000000</w:t>
            </w:r>
          </w:p>
        </w:tc>
        <w:tc>
          <w:tcPr>
            <w:tcW w:w="2413" w:type="dxa"/>
          </w:tcPr>
          <w:p w:rsidR="00A91321" w:rsidRPr="00E3579B" w:rsidRDefault="00A91321" w:rsidP="00CE404A">
            <w:pPr>
              <w:spacing w:after="0" w:line="240" w:lineRule="auto"/>
              <w:ind w:right="-46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Рентна плата та плата за використання інших природних ресурсів 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13010000</w:t>
            </w:r>
          </w:p>
        </w:tc>
        <w:tc>
          <w:tcPr>
            <w:tcW w:w="2413" w:type="dxa"/>
          </w:tcPr>
          <w:p w:rsidR="00A91321" w:rsidRPr="00E3579B" w:rsidRDefault="00A91321" w:rsidP="00CE404A">
            <w:pPr>
              <w:spacing w:after="0" w:line="240" w:lineRule="auto"/>
              <w:ind w:right="-188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Рентна плата та плата за використання лісових ресурсів 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14000000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Внутрішні податки на товари та послуги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14020000</w:t>
            </w:r>
          </w:p>
        </w:tc>
        <w:tc>
          <w:tcPr>
            <w:tcW w:w="2413" w:type="dxa"/>
          </w:tcPr>
          <w:p w:rsidR="00A91321" w:rsidRPr="00E3579B" w:rsidRDefault="00A91321" w:rsidP="00CE404A">
            <w:pPr>
              <w:spacing w:after="0" w:line="240" w:lineRule="auto"/>
              <w:ind w:right="-46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Акцизний податок з вироблених в Україні підакцизних товарів (продукції) 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14030000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Акцизний податок з ввезених на митну територію України підакцизних товарів (продукції) 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14040000</w:t>
            </w:r>
          </w:p>
        </w:tc>
        <w:tc>
          <w:tcPr>
            <w:tcW w:w="2413" w:type="dxa"/>
          </w:tcPr>
          <w:p w:rsidR="00A91321" w:rsidRPr="00E3579B" w:rsidRDefault="00A91321" w:rsidP="00CE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Акцизний податок з реалізації суб</w:t>
            </w:r>
            <w:r w:rsidR="00CE404A">
              <w:rPr>
                <w:rFonts w:ascii="Times New Roman" w:hAnsi="Times New Roman"/>
                <w:sz w:val="24"/>
                <w:szCs w:val="24"/>
              </w:rPr>
              <w:t>’</w:t>
            </w:r>
            <w:r w:rsidRPr="00E3579B">
              <w:rPr>
                <w:rFonts w:ascii="Times New Roman" w:hAnsi="Times New Roman"/>
                <w:sz w:val="24"/>
                <w:szCs w:val="24"/>
              </w:rPr>
              <w:t xml:space="preserve">єктами господарювання </w:t>
            </w:r>
            <w:r w:rsidRPr="00E3579B">
              <w:rPr>
                <w:rFonts w:ascii="Times New Roman" w:hAnsi="Times New Roman"/>
                <w:sz w:val="24"/>
                <w:szCs w:val="24"/>
              </w:rPr>
              <w:lastRenderedPageBreak/>
              <w:t>роздрібної торгівлі підакцизних товарів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lastRenderedPageBreak/>
              <w:t>18000000</w:t>
            </w:r>
          </w:p>
        </w:tc>
        <w:tc>
          <w:tcPr>
            <w:tcW w:w="2413" w:type="dxa"/>
          </w:tcPr>
          <w:p w:rsidR="00A91321" w:rsidRPr="00E3579B" w:rsidRDefault="00A91321" w:rsidP="00CE404A">
            <w:pPr>
              <w:spacing w:after="0" w:line="240" w:lineRule="auto"/>
              <w:ind w:right="-46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Місцеві податки та збори, що сплачуються (перераховуються) згідно з Податковим кодексом України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18010000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Податок на майно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18020000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Збір за місця для паркування транспортних засобів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18050000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Єдиний податок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Неподаткові надходження, у тому числі:    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154 322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394 000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97 988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117 988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117 988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21000000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Доходи від власності та підприємницької діяльності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21010000</w:t>
            </w:r>
          </w:p>
        </w:tc>
        <w:tc>
          <w:tcPr>
            <w:tcW w:w="2413" w:type="dxa"/>
          </w:tcPr>
          <w:p w:rsidR="00A91321" w:rsidRPr="00E3579B" w:rsidRDefault="00A91321" w:rsidP="00CE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Частина чистого прибутку (доходу) державних або комунальних унітарних підприємств та їх об</w:t>
            </w:r>
            <w:r w:rsidR="00CE404A">
              <w:rPr>
                <w:rFonts w:ascii="Times New Roman" w:hAnsi="Times New Roman"/>
                <w:sz w:val="24"/>
                <w:szCs w:val="24"/>
              </w:rPr>
              <w:t>’</w:t>
            </w:r>
            <w:r w:rsidRPr="00E3579B">
              <w:rPr>
                <w:rFonts w:ascii="Times New Roman" w:hAnsi="Times New Roman"/>
                <w:sz w:val="24"/>
                <w:szCs w:val="24"/>
              </w:rPr>
              <w:t>єднань, що вилучається до відповідного бюджету, та дивіденди (дохід), нараховані на акції (частки) господарських товариств, у статутних капіталах яких є державна або комунальна власність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21050000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Плата за розміщення тимчасово вільних коштів місцевих бюджетів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21080000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Інші надходження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22000000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Адміністративні збори та платежі, доходи від некомерційної господарської діяльності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128 172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284 000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97 988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117 988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117 988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22010000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 xml:space="preserve">Плата за надання адміністративних </w:t>
            </w:r>
            <w:r w:rsidRPr="00E3579B">
              <w:rPr>
                <w:rFonts w:ascii="Times New Roman" w:hAnsi="Times New Roman"/>
                <w:sz w:val="24"/>
                <w:szCs w:val="24"/>
              </w:rPr>
              <w:lastRenderedPageBreak/>
              <w:t>послуг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lastRenderedPageBreak/>
              <w:t>121 537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274 000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90 000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110 000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lastRenderedPageBreak/>
              <w:t>22080000</w:t>
            </w:r>
          </w:p>
        </w:tc>
        <w:tc>
          <w:tcPr>
            <w:tcW w:w="2413" w:type="dxa"/>
          </w:tcPr>
          <w:p w:rsidR="00A91321" w:rsidRPr="00E3579B" w:rsidRDefault="00A91321" w:rsidP="00CE404A">
            <w:pPr>
              <w:spacing w:after="0" w:line="240" w:lineRule="auto"/>
              <w:ind w:right="-188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Надходження від орендної плати за користування цілісним майновим комплексом та іншим державним майном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6 635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7 988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7 988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7 988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220900000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Державне мито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24000000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Інші неподаткові надходження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26 117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24060000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Інші надходження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26 117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30000000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Доходи від операції з капіталом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31000000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Надходження від продажу основного капіталу  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31010000</w:t>
            </w:r>
          </w:p>
        </w:tc>
        <w:tc>
          <w:tcPr>
            <w:tcW w:w="2413" w:type="dxa"/>
          </w:tcPr>
          <w:p w:rsidR="00A91321" w:rsidRPr="00E3579B" w:rsidRDefault="00A91321" w:rsidP="00CE404A">
            <w:pPr>
              <w:spacing w:after="0" w:line="240" w:lineRule="auto"/>
              <w:ind w:right="-46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Кошти від реалізації скарбів, майна, одержаного державою або територіальною громадою в порядку спадкування чи дарування, безхазяйного майна, знахідок, а також валютних цінностей і грошових коштів, власники яких невідомі 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спеціальний фонд, у тому числі: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829 600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32 000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Податкові надходження, у тому числі: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19000000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Інші податки та збори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19010000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Екологічний податок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20000000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Неподаткові надходження, у тому числі:    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829 600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32 000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24000000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Інші неподаткові надходження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24060000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Інші надходження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24170000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 xml:space="preserve">Надходження коштів пайової участі у розвитку інфраструктури населеного пункту 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25000000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Власні надходження бюджетних установ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829 600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32 000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lastRenderedPageBreak/>
              <w:t>25010000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Надходження від плати за послуги, що надаються бюджетними установами згідно із законодавством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829 600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32 000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25020000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Інші джерела власних надходжень бюджетних установ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30000000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Доходи від операцій з капіталом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31000000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Надходження від продажу основного капіталу  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31030000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Кошти від відчуження майна, що належить Автономній Республіці Крим та майна, що перебуває в комунальній власності  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33000000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Кошти від продажу землі і нематеріальних активів 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33010000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Кошти від продажу землі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50000000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Цільові фонди, у тому числі:  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УСЬОГО за розділом І, у тому числі: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5 772 645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506 000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169 728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189 928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190 128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4 943 045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474 000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151 088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171 288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171 488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829 600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32 000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загальний фонд, у тому числі: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4 943 045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474 000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151 088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171 288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171 488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Податкові надходження, у тому числі: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4 788 723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53 100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53 300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53 500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11000000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Податки на доходи, податки на прибуток, податки на збільшення ринкової вартості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4 788 723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53 100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53 300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53 500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11010000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Податок та збір на доходи фізичних осіб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4 788 723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11020000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Податок на прибуток підприємств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53 100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53 300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53 500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13000000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 xml:space="preserve">Рентна плата та плата за </w:t>
            </w:r>
            <w:r w:rsidRPr="00E3579B">
              <w:rPr>
                <w:rFonts w:ascii="Times New Roman" w:hAnsi="Times New Roman"/>
                <w:sz w:val="24"/>
                <w:szCs w:val="24"/>
              </w:rPr>
              <w:lastRenderedPageBreak/>
              <w:t>використання інших природних ресурсів 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lastRenderedPageBreak/>
              <w:t>13010000</w:t>
            </w:r>
          </w:p>
        </w:tc>
        <w:tc>
          <w:tcPr>
            <w:tcW w:w="2413" w:type="dxa"/>
          </w:tcPr>
          <w:p w:rsidR="00A91321" w:rsidRPr="00E3579B" w:rsidRDefault="00A91321" w:rsidP="00CE404A">
            <w:pPr>
              <w:spacing w:after="0" w:line="240" w:lineRule="auto"/>
              <w:ind w:right="-188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Рентна плата та плата за використання лісових ресурсів 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14000000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Внутрішні податки на товари та послуги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14020000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Акцизний податок з вироблених в Україні підакцизних товарів (продукції) 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14030000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Акцизний податок з ввезених на митну територію України підакцизних товарів (продукції) 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14040000</w:t>
            </w:r>
          </w:p>
        </w:tc>
        <w:tc>
          <w:tcPr>
            <w:tcW w:w="2413" w:type="dxa"/>
          </w:tcPr>
          <w:p w:rsidR="00A91321" w:rsidRPr="00E3579B" w:rsidRDefault="00A91321" w:rsidP="00CE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Акцизний податок з реалізації суб</w:t>
            </w:r>
            <w:r w:rsidR="00CE404A">
              <w:rPr>
                <w:rFonts w:ascii="Times New Roman" w:hAnsi="Times New Roman"/>
                <w:sz w:val="24"/>
                <w:szCs w:val="24"/>
              </w:rPr>
              <w:t>’</w:t>
            </w:r>
            <w:r w:rsidRPr="00E3579B">
              <w:rPr>
                <w:rFonts w:ascii="Times New Roman" w:hAnsi="Times New Roman"/>
                <w:sz w:val="24"/>
                <w:szCs w:val="24"/>
              </w:rPr>
              <w:t>єктами господарювання роздрібної торгівлі підакцизних товарів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Місцеві податки та збори, що сплачуються (перераховуються) згідно з Податковим кодексом України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18010000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Податок на майно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18020000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Збір за місця для паркування транспортних засобів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18050000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Єдиний податок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Неподаткові надходження, у тому числі:    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154 322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394 000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97 988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117 988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117 988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21000000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Доходи від власності та підприємницької діяльності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21010000</w:t>
            </w:r>
          </w:p>
        </w:tc>
        <w:tc>
          <w:tcPr>
            <w:tcW w:w="2413" w:type="dxa"/>
          </w:tcPr>
          <w:p w:rsidR="00A91321" w:rsidRPr="00E3579B" w:rsidRDefault="00A91321" w:rsidP="00CE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Частина чистого прибутку (доходу) державних або комунальних унітарних підприємств та їх об</w:t>
            </w:r>
            <w:r w:rsidR="00CE404A">
              <w:rPr>
                <w:rFonts w:ascii="Times New Roman" w:hAnsi="Times New Roman"/>
                <w:sz w:val="24"/>
                <w:szCs w:val="24"/>
              </w:rPr>
              <w:t>’</w:t>
            </w:r>
            <w:r w:rsidRPr="00E3579B">
              <w:rPr>
                <w:rFonts w:ascii="Times New Roman" w:hAnsi="Times New Roman"/>
                <w:sz w:val="24"/>
                <w:szCs w:val="24"/>
              </w:rPr>
              <w:t xml:space="preserve">єднань, що вилучається до відповідного бюджету, та дивіденди (дохід), нараховані на акції (частки) </w:t>
            </w:r>
            <w:r w:rsidRPr="00E3579B">
              <w:rPr>
                <w:rFonts w:ascii="Times New Roman" w:hAnsi="Times New Roman"/>
                <w:sz w:val="24"/>
                <w:szCs w:val="24"/>
              </w:rPr>
              <w:lastRenderedPageBreak/>
              <w:t>господарських товариств, у статутних капіталах яких є державна або комунальна власність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lastRenderedPageBreak/>
              <w:t>21050000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Плата за розміщення тимчасово вільних коштів місцевих бюджетів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21080000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Інші надходження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22000000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Адміністративні збори та платежі, доходи від некомерційної господарської діяльності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128 172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284 000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97 988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117 988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117 988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22010000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Плата за надання адміністративних послуг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121 537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274 000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90 000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110 000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22080000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Надходження від орендної плати за користування  цілісним майновим комплексом та іншим державним майном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6 635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7 988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7 988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7 988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220900000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Державне мито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24000000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Інші неподаткові надходження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26 117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24060000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Інші надходження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26 117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30000000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Доходи від операції з капіталом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31000000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Надходження від продажу основного капіталу  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31010000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Кошти від реалізації скарбів, майна, одержаного державою або територіальною громадою в порядку спадкування чи дарування, безхазяйного майна, знахідок, а також валютних цінностей і грошових коштів, власники яких невідомі 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 xml:space="preserve">спеціальний фонд, </w:t>
            </w:r>
            <w:r w:rsidRPr="00E357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 тому числі: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829 600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32 000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18 640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18 640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18 640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lastRenderedPageBreak/>
              <w:t>10000000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Податкові надходження, у тому числі: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19000000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Інші податки та збори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19010000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Екологічний податок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20000000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Неподаткові надходження, у тому числі:    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829 600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32 000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24000000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Інші неподаткові надходження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24060000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Інші надходження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24170000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 xml:space="preserve">Надходження коштів пайової участі у розвитку інфраструктури населеного пункту 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25000000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Власні надходження бюджетних установ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829 600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32 000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25010000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Надходження від плати за послуги, що надаються бюджетними установами згідно із законодавством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829 600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32 000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25020000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Інші джерела власних надходжень бюджетних установ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30000000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Доходи від операцій з капіталом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31000000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Надходження від продажу основного капіталу  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31030000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Кошти від відчуження майна, що належить Автономній Республіці Крим та майна, що перебуває в комунальній власності  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33000000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Кошти від продажу землі і нематеріальних активів 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33010000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Кошти від продажу землі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50000000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Цільові фонди, у тому числі:  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 xml:space="preserve">УСЬОГО за </w:t>
            </w:r>
            <w:r w:rsidRPr="00E357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розділом І, у тому числі: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5 772 645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506 000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169 728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189 928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190 128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4 943 045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474 000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151 088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171 288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171 488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829 600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32 000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</w:tr>
      <w:tr w:rsidR="00A91321" w:rsidRPr="00E3579B" w:rsidTr="00CE404A">
        <w:trPr>
          <w:trHeight w:val="416"/>
        </w:trPr>
        <w:tc>
          <w:tcPr>
            <w:tcW w:w="9571" w:type="dxa"/>
            <w:gridSpan w:val="7"/>
            <w:vAlign w:val="center"/>
          </w:tcPr>
          <w:p w:rsidR="00A91321" w:rsidRPr="00E3579B" w:rsidRDefault="00A91321" w:rsidP="00CE4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ІІ. Трансферти з державного бюджету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Загальний фонд, у тому числі: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4 776 500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41020000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Дотації з державного бюджету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61 000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41030000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Субвенції з державного бюджету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4 715 500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41020000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Дотації з державного бюджету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41030000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Субвенції з державного бюджету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УСЬОГО за розділом ІІ, у тому числі: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4 776 500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4 776 500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CE404A">
        <w:trPr>
          <w:trHeight w:val="443"/>
        </w:trPr>
        <w:tc>
          <w:tcPr>
            <w:tcW w:w="9571" w:type="dxa"/>
            <w:gridSpan w:val="7"/>
            <w:vAlign w:val="center"/>
          </w:tcPr>
          <w:p w:rsidR="00A91321" w:rsidRPr="00E3579B" w:rsidRDefault="00A91321" w:rsidP="00CE4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ІIІ. Трансферти з інших місцевих бюджетів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Загальний фонд, у тому числі: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14 075 428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131 170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41040000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Дотації з місцевих бюджетів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4 171 972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41050000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Субвенції з місцевих бюджетів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9 903 456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91 170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41040000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Дотації з місцевих бюджетів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41050000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Субвенції з місцевих бюджетів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УСЬОГО за розділом Ш, у тому числі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14 075 428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131 170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14 075 428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131 170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РАЗОМ за розділами І,П,Ш, у тому числі: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24 624 573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637 170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169 728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189 928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9B">
              <w:rPr>
                <w:rFonts w:ascii="Times New Roman" w:hAnsi="Times New Roman"/>
                <w:b/>
                <w:sz w:val="24"/>
                <w:szCs w:val="24"/>
              </w:rPr>
              <w:t>190 128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23 794 973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605 170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151 088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171 288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171 488</w:t>
            </w:r>
          </w:p>
        </w:tc>
      </w:tr>
      <w:tr w:rsidR="00A91321" w:rsidRPr="00E3579B" w:rsidTr="00E3579B">
        <w:tc>
          <w:tcPr>
            <w:tcW w:w="1443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3" w:type="dxa"/>
          </w:tcPr>
          <w:p w:rsidR="00A91321" w:rsidRPr="00E3579B" w:rsidRDefault="00A91321" w:rsidP="0021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472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829 600</w:t>
            </w:r>
          </w:p>
        </w:tc>
        <w:tc>
          <w:tcPr>
            <w:tcW w:w="1165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32 000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  <w:tc>
          <w:tcPr>
            <w:tcW w:w="1026" w:type="dxa"/>
          </w:tcPr>
          <w:p w:rsidR="00A91321" w:rsidRPr="00E3579B" w:rsidRDefault="00A91321" w:rsidP="0021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9B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</w:tr>
    </w:tbl>
    <w:p w:rsidR="00A91321" w:rsidRDefault="00A91321" w:rsidP="001B60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E404A" w:rsidRDefault="00CE404A" w:rsidP="001B60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E404A" w:rsidRDefault="00CE404A" w:rsidP="001B60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E404A" w:rsidRPr="00E3579B" w:rsidRDefault="00CE404A" w:rsidP="001B60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CE404A" w:rsidRPr="00962D79" w:rsidRDefault="00CE404A" w:rsidP="00CE404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62D79">
        <w:rPr>
          <w:rFonts w:ascii="Times New Roman" w:hAnsi="Times New Roman"/>
          <w:sz w:val="28"/>
          <w:szCs w:val="28"/>
          <w:lang w:val="uk-UA"/>
        </w:rPr>
        <w:t xml:space="preserve">Виконуюча обов’язки начальника </w:t>
      </w:r>
    </w:p>
    <w:p w:rsidR="00CE404A" w:rsidRPr="00962D79" w:rsidRDefault="00CE404A" w:rsidP="00CE404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62D79">
        <w:rPr>
          <w:rFonts w:ascii="Times New Roman" w:hAnsi="Times New Roman"/>
          <w:sz w:val="28"/>
          <w:szCs w:val="28"/>
          <w:lang w:val="uk-UA"/>
        </w:rPr>
        <w:t xml:space="preserve">фінансового відділу райдержадміністрації </w:t>
      </w:r>
      <w:r w:rsidRPr="00962D79">
        <w:rPr>
          <w:rFonts w:ascii="Times New Roman" w:hAnsi="Times New Roman"/>
          <w:sz w:val="28"/>
          <w:szCs w:val="28"/>
          <w:lang w:val="uk-UA"/>
        </w:rPr>
        <w:tab/>
      </w:r>
      <w:r w:rsidRPr="00962D7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62D79">
        <w:rPr>
          <w:rFonts w:ascii="Times New Roman" w:hAnsi="Times New Roman"/>
          <w:sz w:val="28"/>
          <w:szCs w:val="28"/>
          <w:lang w:val="uk-UA"/>
        </w:rPr>
        <w:t>Світлана ЛИТВИНЕНКО</w:t>
      </w:r>
    </w:p>
    <w:p w:rsidR="00A91321" w:rsidRPr="00E3579B" w:rsidRDefault="00A91321" w:rsidP="00CE40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A91321" w:rsidRPr="00E3579B" w:rsidSect="00CE404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E2" w:rsidRDefault="00D679E2" w:rsidP="00CE404A">
      <w:pPr>
        <w:spacing w:after="0" w:line="240" w:lineRule="auto"/>
      </w:pPr>
      <w:r>
        <w:separator/>
      </w:r>
    </w:p>
  </w:endnote>
  <w:endnote w:type="continuationSeparator" w:id="0">
    <w:p w:rsidR="00D679E2" w:rsidRDefault="00D679E2" w:rsidP="00CE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E2" w:rsidRDefault="00D679E2" w:rsidP="00CE404A">
      <w:pPr>
        <w:spacing w:after="0" w:line="240" w:lineRule="auto"/>
      </w:pPr>
      <w:r>
        <w:separator/>
      </w:r>
    </w:p>
  </w:footnote>
  <w:footnote w:type="continuationSeparator" w:id="0">
    <w:p w:rsidR="00D679E2" w:rsidRDefault="00D679E2" w:rsidP="00CE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4A" w:rsidRPr="00CE404A" w:rsidRDefault="00CE404A" w:rsidP="00CE404A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  <w:lang w:val="uk-UA"/>
      </w:rPr>
    </w:pPr>
    <w:r w:rsidRPr="00CE404A">
      <w:rPr>
        <w:rFonts w:ascii="Times New Roman" w:hAnsi="Times New Roman"/>
        <w:sz w:val="28"/>
        <w:szCs w:val="28"/>
      </w:rPr>
      <w:fldChar w:fldCharType="begin"/>
    </w:r>
    <w:r w:rsidRPr="00CE404A">
      <w:rPr>
        <w:rFonts w:ascii="Times New Roman" w:hAnsi="Times New Roman"/>
        <w:sz w:val="28"/>
        <w:szCs w:val="28"/>
      </w:rPr>
      <w:instrText>PAGE   \* MERGEFORMAT</w:instrText>
    </w:r>
    <w:r w:rsidRPr="00CE404A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8</w:t>
    </w:r>
    <w:r w:rsidRPr="00CE404A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CAF"/>
    <w:rsid w:val="00024F0F"/>
    <w:rsid w:val="001037A9"/>
    <w:rsid w:val="00186B82"/>
    <w:rsid w:val="001B600C"/>
    <w:rsid w:val="0020457B"/>
    <w:rsid w:val="00217884"/>
    <w:rsid w:val="00217E5C"/>
    <w:rsid w:val="00395731"/>
    <w:rsid w:val="004E0BE6"/>
    <w:rsid w:val="006F711D"/>
    <w:rsid w:val="009335A6"/>
    <w:rsid w:val="009720AC"/>
    <w:rsid w:val="00A91321"/>
    <w:rsid w:val="00CE404A"/>
    <w:rsid w:val="00D679E2"/>
    <w:rsid w:val="00DC6C79"/>
    <w:rsid w:val="00E3579B"/>
    <w:rsid w:val="00E8013D"/>
    <w:rsid w:val="00F04BD3"/>
    <w:rsid w:val="00F43CAF"/>
    <w:rsid w:val="00F6074A"/>
    <w:rsid w:val="00F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2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40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E404A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CE40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E404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E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E404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16rsedo01</dc:creator>
  <cp:keywords/>
  <dc:description/>
  <cp:lastModifiedBy>РДА</cp:lastModifiedBy>
  <cp:revision>14</cp:revision>
  <cp:lastPrinted>2021-08-19T06:10:00Z</cp:lastPrinted>
  <dcterms:created xsi:type="dcterms:W3CDTF">2021-08-13T11:59:00Z</dcterms:created>
  <dcterms:modified xsi:type="dcterms:W3CDTF">2021-08-19T06:10:00Z</dcterms:modified>
</cp:coreProperties>
</file>