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DC" w:rsidRPr="002509AA" w:rsidRDefault="00CB0F1C" w:rsidP="005A7B9E">
      <w:pPr>
        <w:pStyle w:val="3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  <w:lang w:eastAsia="ru-RU"/>
        </w:rPr>
      </w:pPr>
      <w:r w:rsidRPr="00CB0F1C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val="uk-UA" w:eastAsia="ru-RU"/>
        </w:rPr>
        <w:t xml:space="preserve">Грантовий конкурс для письменників </w:t>
      </w:r>
      <w:r w:rsidRPr="00CB0F1C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val="uk-UA" w:eastAsia="ru-RU"/>
        </w:rPr>
        <w:t>Кентавріда</w:t>
      </w:r>
      <w:r w:rsidRPr="00CB0F1C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>”</w:t>
      </w:r>
      <w:r w:rsidRPr="00CB0F1C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val="uk-UA" w:eastAsia="ru-RU"/>
        </w:rPr>
        <w:t xml:space="preserve"> </w:t>
      </w:r>
      <w:r w:rsidR="00061F1C" w:rsidRPr="00061F1C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br/>
      </w:r>
      <w:r w:rsidRPr="00CB0F1C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val="uk-UA" w:eastAsia="ru-RU"/>
        </w:rPr>
        <w:t xml:space="preserve">від Фонду Це Крафт </w:t>
      </w:r>
      <w:r w:rsidR="005A7B9E" w:rsidRPr="002509AA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</w:p>
    <w:p w:rsidR="003A4B3A" w:rsidRPr="002509AA" w:rsidRDefault="003A4B3A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1. Тип допомоги: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2. Термін дії: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202</w:t>
      </w:r>
      <w:r w:rsidR="00CB0F1C">
        <w:rPr>
          <w:rFonts w:ascii="Times New Roman" w:hAnsi="Times New Roman" w:cs="Times New Roman"/>
          <w:spacing w:val="-2"/>
          <w:sz w:val="26"/>
          <w:szCs w:val="26"/>
          <w:lang w:val="uk-UA"/>
        </w:rPr>
        <w:t>3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рік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3. Територія: </w:t>
      </w:r>
      <w:r w:rsidR="005A7B9E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</w:rPr>
      </w:pPr>
    </w:p>
    <w:p w:rsidR="001F60DC" w:rsidRPr="002509AA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Дедлайн: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61F1C" w:rsidRPr="00061F1C">
        <w:rPr>
          <w:rFonts w:ascii="Times New Roman" w:hAnsi="Times New Roman" w:cs="Times New Roman"/>
          <w:spacing w:val="-2"/>
          <w:sz w:val="26"/>
          <w:szCs w:val="26"/>
        </w:rPr>
        <w:t xml:space="preserve">12 </w:t>
      </w:r>
      <w:r w:rsidR="00061F1C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травня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202</w:t>
      </w:r>
      <w:r w:rsidR="00CB0F1C">
        <w:rPr>
          <w:rFonts w:ascii="Times New Roman" w:hAnsi="Times New Roman" w:cs="Times New Roman"/>
          <w:spacing w:val="-2"/>
          <w:sz w:val="26"/>
          <w:szCs w:val="26"/>
          <w:lang w:val="uk-UA"/>
        </w:rPr>
        <w:t>3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року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A7B9E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61F1C">
        <w:rPr>
          <w:rFonts w:ascii="Times New Roman" w:hAnsi="Times New Roman" w:cs="Times New Roman"/>
          <w:spacing w:val="-2"/>
          <w:sz w:val="26"/>
          <w:szCs w:val="26"/>
          <w:lang w:val="uk-UA"/>
        </w:rPr>
        <w:t>покриття витрат тощо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061F1C" w:rsidRPr="00061F1C">
        <w:rPr>
          <w:rFonts w:ascii="Times New Roman" w:hAnsi="Times New Roman" w:cs="Times New Roman"/>
          <w:spacing w:val="-2"/>
          <w:sz w:val="26"/>
          <w:szCs w:val="26"/>
          <w:lang w:val="uk-UA"/>
        </w:rPr>
        <w:t>автори, зокрема й початківці, які ніколи не писали художніх текстів, а також письменники з досвідом і публікаціями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  <w:r w:rsidRPr="00607964"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  <w:t xml:space="preserve"> </w:t>
      </w: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Благодійний</w:t>
      </w:r>
      <w:r w:rsid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фонд </w:t>
      </w:r>
      <w:r w:rsidR="002509AA" w:rsidRPr="002509AA">
        <w:rPr>
          <w:rFonts w:ascii="Times New Roman" w:hAnsi="Times New Roman" w:cs="Times New Roman"/>
          <w:bCs/>
          <w:spacing w:val="-2"/>
          <w:sz w:val="26"/>
          <w:szCs w:val="26"/>
        </w:rPr>
        <w:t>“</w:t>
      </w:r>
      <w:r w:rsidR="002509AA"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Це крафт</w:t>
      </w:r>
      <w:r w:rsidR="002509AA" w:rsidRPr="002509AA">
        <w:rPr>
          <w:rFonts w:ascii="Times New Roman" w:hAnsi="Times New Roman" w:cs="Times New Roman"/>
          <w:bCs/>
          <w:spacing w:val="-2"/>
          <w:sz w:val="26"/>
          <w:szCs w:val="26"/>
        </w:rPr>
        <w:t>”</w:t>
      </w:r>
    </w:p>
    <w:p w:rsidR="002509AA" w:rsidRPr="00607964" w:rsidRDefault="002509A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061F1C" w:rsidRPr="00061F1C" w:rsidRDefault="001F60DC" w:rsidP="00061F1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061F1C">
        <w:rPr>
          <w:rFonts w:ascii="Times New Roman" w:hAnsi="Times New Roman" w:cs="Times New Roman"/>
          <w:spacing w:val="-2"/>
          <w:sz w:val="26"/>
          <w:szCs w:val="26"/>
          <w:lang w:val="uk-UA"/>
        </w:rPr>
        <w:t>8. Сфера діяльності:</w:t>
      </w:r>
      <w:r w:rsidR="008776C7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с</w:t>
      </w:r>
      <w:bookmarkStart w:id="0" w:name="_GoBack"/>
      <w:bookmarkEnd w:id="0"/>
      <w:r w:rsidR="00061F1C" w:rsidRPr="00061F1C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творення художніх творів для дітей і підлітків на основі історичних і міфологічних даних про територію і жителів Таврійського регіону України. </w:t>
      </w:r>
    </w:p>
    <w:p w:rsidR="001F60DC" w:rsidRPr="00202B61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202B61" w:rsidRPr="00202B61" w:rsidRDefault="00202B61" w:rsidP="00202B61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Програма “Кентавріда” створена для розвитку обізнаності дітей і молоді у міфах, легендах, історії, географії України та території Таврії, історичних і міфічних постатях, образи яких здатні виховати у нових поколінь розуміння цінностей життя, любов до Землі, природи, людства та саморозвитку. 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“</w:t>
      </w:r>
      <w:proofErr w:type="spellStart"/>
      <w:r w:rsidRPr="00202B61">
        <w:rPr>
          <w:color w:val="000000"/>
          <w:sz w:val="26"/>
          <w:szCs w:val="26"/>
          <w:lang w:val="uk-UA"/>
        </w:rPr>
        <w:t>Кентавріда</w:t>
      </w:r>
      <w:proofErr w:type="spellEnd"/>
      <w:r w:rsidRPr="00202B61">
        <w:rPr>
          <w:color w:val="000000"/>
          <w:sz w:val="26"/>
          <w:szCs w:val="26"/>
          <w:lang w:val="uk-UA"/>
        </w:rPr>
        <w:t xml:space="preserve">” – це щорічний грантовий конкурс для письменників, зокрема початківців, які хочуть створити художні твори для дітей і підлітків на основі історичних і міфологічних даних про територію і жителів Таврійського регіону України. Оповідь твору може не обмежуватись територією Таврії – південними областями та півостровом Крим. Для вашого натхнення та розуміння об’єму теми зазначимо, що історію земель і народів України ми рахуємо не від 1991 чи 1654 року, і не від </w:t>
      </w:r>
      <w:proofErr w:type="spellStart"/>
      <w:r w:rsidRPr="00202B61">
        <w:rPr>
          <w:color w:val="000000"/>
          <w:sz w:val="26"/>
          <w:szCs w:val="26"/>
          <w:lang w:val="uk-UA"/>
        </w:rPr>
        <w:t>Кия</w:t>
      </w:r>
      <w:proofErr w:type="spellEnd"/>
      <w:r w:rsidRPr="00202B61">
        <w:rPr>
          <w:color w:val="000000"/>
          <w:sz w:val="26"/>
          <w:szCs w:val="26"/>
          <w:lang w:val="uk-UA"/>
        </w:rPr>
        <w:t>, Щека і Хорива, а від створення Всесвіту за давньослов'янськими легендами. </w:t>
      </w:r>
    </w:p>
    <w:p w:rsidR="00202B61" w:rsidRPr="00202B61" w:rsidRDefault="00202B61" w:rsidP="00202B61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 кого цей конкурс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 xml:space="preserve">Подавати заявки на конкурс </w:t>
      </w:r>
      <w:r w:rsidRPr="00202B61">
        <w:rPr>
          <w:color w:val="000000"/>
          <w:sz w:val="26"/>
          <w:szCs w:val="26"/>
        </w:rPr>
        <w:t>“</w:t>
      </w:r>
      <w:proofErr w:type="spellStart"/>
      <w:r w:rsidRPr="00202B61">
        <w:rPr>
          <w:color w:val="000000"/>
          <w:sz w:val="26"/>
          <w:szCs w:val="26"/>
          <w:lang w:val="uk-UA"/>
        </w:rPr>
        <w:t>Кентавріда</w:t>
      </w:r>
      <w:proofErr w:type="spellEnd"/>
      <w:r w:rsidRPr="00202B61">
        <w:rPr>
          <w:color w:val="000000"/>
          <w:sz w:val="26"/>
          <w:szCs w:val="26"/>
        </w:rPr>
        <w:t>”</w:t>
      </w:r>
      <w:r w:rsidRPr="00202B61">
        <w:rPr>
          <w:color w:val="000000"/>
          <w:sz w:val="26"/>
          <w:szCs w:val="26"/>
          <w:lang w:val="uk-UA"/>
        </w:rPr>
        <w:t xml:space="preserve"> можуть всі автори, зокрема й початківці, які ніколи не писали художніх текстів, а також письменники з досвідом і публікаціями. Обмежень щодо віку, національності та країни проживання немає. </w:t>
      </w:r>
    </w:p>
    <w:p w:rsidR="00202B61" w:rsidRPr="00202B61" w:rsidRDefault="00202B61" w:rsidP="00202B61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Терміни конкурсу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 xml:space="preserve">Програма </w:t>
      </w:r>
      <w:r w:rsidRPr="00202B61">
        <w:rPr>
          <w:color w:val="000000"/>
          <w:sz w:val="26"/>
          <w:szCs w:val="26"/>
        </w:rPr>
        <w:t>“</w:t>
      </w:r>
      <w:proofErr w:type="spellStart"/>
      <w:r w:rsidRPr="00202B61">
        <w:rPr>
          <w:color w:val="000000"/>
          <w:sz w:val="26"/>
          <w:szCs w:val="26"/>
          <w:lang w:val="uk-UA"/>
        </w:rPr>
        <w:t>Кентавріда</w:t>
      </w:r>
      <w:proofErr w:type="spellEnd"/>
      <w:r w:rsidRPr="00202B61">
        <w:rPr>
          <w:color w:val="000000"/>
          <w:sz w:val="26"/>
          <w:szCs w:val="26"/>
        </w:rPr>
        <w:t>”</w:t>
      </w:r>
      <w:r w:rsidRPr="00202B61">
        <w:rPr>
          <w:color w:val="000000"/>
          <w:sz w:val="26"/>
          <w:szCs w:val="26"/>
          <w:lang w:val="uk-UA"/>
        </w:rPr>
        <w:t xml:space="preserve"> є постійною зі щорічним конкурсом до дня народження платформи </w:t>
      </w:r>
      <w:r w:rsidRPr="00202B61">
        <w:rPr>
          <w:color w:val="000000"/>
          <w:sz w:val="26"/>
          <w:szCs w:val="26"/>
        </w:rPr>
        <w:t>“</w:t>
      </w:r>
      <w:r w:rsidRPr="00202B61">
        <w:rPr>
          <w:color w:val="000000"/>
          <w:sz w:val="26"/>
          <w:szCs w:val="26"/>
          <w:lang w:val="uk-UA"/>
        </w:rPr>
        <w:t xml:space="preserve">Це </w:t>
      </w:r>
      <w:proofErr w:type="spellStart"/>
      <w:r w:rsidRPr="00202B61">
        <w:rPr>
          <w:color w:val="000000"/>
          <w:sz w:val="26"/>
          <w:szCs w:val="26"/>
          <w:lang w:val="uk-UA"/>
        </w:rPr>
        <w:t>Крафт</w:t>
      </w:r>
      <w:proofErr w:type="spellEnd"/>
      <w:r w:rsidRPr="00202B61">
        <w:rPr>
          <w:color w:val="000000"/>
          <w:sz w:val="26"/>
          <w:szCs w:val="26"/>
        </w:rPr>
        <w:t>”</w:t>
      </w:r>
      <w:r w:rsidRPr="00202B61">
        <w:rPr>
          <w:color w:val="000000"/>
          <w:sz w:val="26"/>
          <w:szCs w:val="26"/>
          <w:lang w:val="uk-UA"/>
        </w:rPr>
        <w:t xml:space="preserve">. Дата </w:t>
      </w:r>
      <w:proofErr w:type="spellStart"/>
      <w:r w:rsidRPr="00202B61">
        <w:rPr>
          <w:color w:val="000000"/>
          <w:sz w:val="26"/>
          <w:szCs w:val="26"/>
          <w:lang w:val="uk-UA"/>
        </w:rPr>
        <w:t>дедлайну</w:t>
      </w:r>
      <w:proofErr w:type="spellEnd"/>
      <w:r w:rsidRPr="00202B61">
        <w:rPr>
          <w:color w:val="000000"/>
          <w:sz w:val="26"/>
          <w:szCs w:val="26"/>
          <w:lang w:val="uk-UA"/>
        </w:rPr>
        <w:t xml:space="preserve"> – 12 травня до 23:59. Конкурс відкрито 15.05.2022. Дедлайн подання пропозицій – 12.05.2023.</w:t>
      </w:r>
    </w:p>
    <w:p w:rsidR="00202B61" w:rsidRPr="00202B61" w:rsidRDefault="00202B61" w:rsidP="00202B61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Конкурс реалізується у два етапи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 xml:space="preserve">На </w:t>
      </w:r>
      <w:proofErr w:type="spellStart"/>
      <w:r w:rsidRPr="00202B61">
        <w:rPr>
          <w:color w:val="000000"/>
          <w:sz w:val="26"/>
          <w:szCs w:val="26"/>
          <w:lang w:val="uk-UA"/>
        </w:rPr>
        <w:t>перому</w:t>
      </w:r>
      <w:proofErr w:type="spellEnd"/>
      <w:r w:rsidRPr="00202B61">
        <w:rPr>
          <w:color w:val="000000"/>
          <w:sz w:val="26"/>
          <w:szCs w:val="26"/>
          <w:lang w:val="uk-UA"/>
        </w:rPr>
        <w:t xml:space="preserve"> етапі заявники подають свої пропозиції у вигляді </w:t>
      </w:r>
      <w:proofErr w:type="spellStart"/>
      <w:r w:rsidRPr="00202B61">
        <w:rPr>
          <w:color w:val="000000"/>
          <w:sz w:val="26"/>
          <w:szCs w:val="26"/>
          <w:lang w:val="uk-UA"/>
        </w:rPr>
        <w:t>логлайну</w:t>
      </w:r>
      <w:proofErr w:type="spellEnd"/>
      <w:r w:rsidRPr="00202B61">
        <w:rPr>
          <w:color w:val="000000"/>
          <w:sz w:val="26"/>
          <w:szCs w:val="26"/>
          <w:lang w:val="uk-UA"/>
        </w:rPr>
        <w:t xml:space="preserve"> і синопсису твору. Конкурсна комісія відбирає пропозиції, які переходять на другий етап відбору.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На другому етапі заявник подає повний твір і пропозиції щодо оформлення твору (якщо вони є).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Заявки для першого етапу можна подавати протягом усього року. Ви отримаєте відповідь щодо переходу на другий етап протягом трьох тижнів після подання заявки.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lastRenderedPageBreak/>
        <w:t>Обрання переможця за умовами конкурсу відбувається протягом 4 тижнів. Усі учасники отримають відповідь щодо результатів на вказану в анкеті-заявці електронну пошту.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Ми гарантуємо збереження авторських прав, а також не передаємо ваші персональні дані третім особам.</w:t>
      </w:r>
    </w:p>
    <w:p w:rsidR="00202B61" w:rsidRPr="00202B61" w:rsidRDefault="00202B61" w:rsidP="00202B61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Як подати конкурсну пропозицію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i/>
          <w:iCs/>
          <w:color w:val="000000"/>
          <w:sz w:val="26"/>
          <w:szCs w:val="26"/>
          <w:lang w:val="uk-UA"/>
        </w:rPr>
        <w:t>Для участі у конкурсі вам потрібно зробити дві дії:</w:t>
      </w:r>
    </w:p>
    <w:p w:rsidR="00202B61" w:rsidRPr="00202B61" w:rsidRDefault="00202B61" w:rsidP="00202B6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Заповніть анкету з вашими даними за </w:t>
      </w:r>
      <w:proofErr w:type="spellStart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посил</w:t>
      </w:r>
      <w:proofErr w:type="spellEnd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анням </w:t>
      </w:r>
      <w:hyperlink r:id="rId8" w:history="1">
        <w:r w:rsidRPr="00202B61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https://forms.gle/6SRNNRpmjdQYtWFu7</w:t>
        </w:r>
      </w:hyperlink>
      <w:r w:rsidRPr="00202B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02B61" w:rsidRPr="00202B61" w:rsidRDefault="00202B61" w:rsidP="00202B6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Подайте суть твору (</w:t>
      </w:r>
      <w:proofErr w:type="spellStart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логлайн</w:t>
      </w:r>
      <w:proofErr w:type="spellEnd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*) та синопсис** (структурований опис твору) українською мовою. Надішліть </w:t>
      </w:r>
      <w:proofErr w:type="spellStart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док</w:t>
      </w:r>
      <w:proofErr w:type="spellEnd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ументи  </w:t>
      </w:r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на </w:t>
      </w:r>
      <w:proofErr w:type="spellStart"/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пошту </w:t>
      </w:r>
      <w:hyperlink r:id="rId9" w:history="1">
        <w:r w:rsidRPr="00202B61">
          <w:rPr>
            <w:rStyle w:val="a3"/>
            <w:rFonts w:ascii="Times New Roman" w:eastAsia="Times New Roman" w:hAnsi="Times New Roman" w:cs="Times New Roman"/>
            <w:i/>
            <w:sz w:val="26"/>
            <w:szCs w:val="26"/>
            <w:lang w:val="uk-UA" w:eastAsia="ru-RU"/>
          </w:rPr>
          <w:t>kent</w:t>
        </w:r>
        <w:proofErr w:type="spellEnd"/>
        <w:r w:rsidRPr="00202B61">
          <w:rPr>
            <w:rStyle w:val="a3"/>
            <w:rFonts w:ascii="Times New Roman" w:eastAsia="Times New Roman" w:hAnsi="Times New Roman" w:cs="Times New Roman"/>
            <w:i/>
            <w:sz w:val="26"/>
            <w:szCs w:val="26"/>
            <w:lang w:val="uk-UA" w:eastAsia="ru-RU"/>
          </w:rPr>
          <w:t>avrida@gmail.com</w:t>
        </w:r>
      </w:hyperlink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. У темі листа вкажіть, будь ласка, </w:t>
      </w:r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“</w:t>
      </w:r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Заявка на конкурс </w:t>
      </w:r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“</w:t>
      </w:r>
      <w:proofErr w:type="spellStart"/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Кентавріда</w:t>
      </w:r>
      <w:proofErr w:type="spellEnd"/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”</w:t>
      </w:r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 2023</w:t>
      </w:r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”</w:t>
      </w:r>
    </w:p>
    <w:p w:rsidR="00202B61" w:rsidRPr="00202B61" w:rsidRDefault="00202B61" w:rsidP="00202B6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Style w:val="a4"/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*</w:t>
      </w:r>
      <w:proofErr w:type="spellStart"/>
      <w:r w:rsidRPr="00202B61">
        <w:rPr>
          <w:rStyle w:val="a4"/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Логлайн</w:t>
      </w:r>
      <w:proofErr w:type="spellEnd"/>
      <w:r w:rsidRPr="00202B61">
        <w:rPr>
          <w:rStyle w:val="a4"/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 (</w:t>
      </w:r>
      <w:proofErr w:type="spellStart"/>
      <w:r w:rsidRPr="00202B61">
        <w:rPr>
          <w:rStyle w:val="a4"/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log</w:t>
      </w:r>
      <w:proofErr w:type="spellEnd"/>
      <w:r w:rsidRPr="00202B61">
        <w:rPr>
          <w:rStyle w:val="a4"/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202B61">
        <w:rPr>
          <w:rStyle w:val="a4"/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line</w:t>
      </w:r>
      <w:proofErr w:type="spellEnd"/>
      <w:r w:rsidRPr="00202B61">
        <w:rPr>
          <w:rStyle w:val="a4"/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)</w:t>
      </w:r>
      <w:r w:rsidRPr="00202B6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 </w:t>
      </w: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– короткий підсумок твору (книги, фільму, програми), який розкриває головний конфлікт історії, короткий зміст сюжету й емоційний «гачок», який притягує увагу аудиторії. Розмір </w:t>
      </w:r>
      <w:proofErr w:type="spellStart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логлайну</w:t>
      </w:r>
      <w:proofErr w:type="spellEnd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– це може бути навіть одне речення до 25 слів. </w:t>
      </w:r>
      <w:proofErr w:type="spellStart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Логлайн</w:t>
      </w:r>
      <w:proofErr w:type="spellEnd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вказує на час, місце, обставини подій твору, називає головного героя та антагоніста, подає зав’язку, що призводить до розвитку дії, конфлікт (моральний план) і мету твору.</w:t>
      </w:r>
    </w:p>
    <w:p w:rsidR="00202B61" w:rsidRPr="00202B61" w:rsidRDefault="00202B61" w:rsidP="00202B6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Style w:val="a4"/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**Синопсис</w:t>
      </w:r>
      <w:r w:rsidRPr="00202B61"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— короткий лінійний виклад концепції художнього твору, його змісту, суті конфлікту, драматичної ситуації в захопливій формі. В </w:t>
      </w:r>
      <w:proofErr w:type="spellStart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синопсисі</w:t>
      </w:r>
      <w:proofErr w:type="spellEnd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є зав'язка, поворотні точки, кульмінація, розв'язка. Синопсис відповідає на такі питання: про що ця історія, хто головні герої, до чого вони прагнуть і чому, які перешкоди стоять на їхньому шляху. Синопсис не переповідає всю історію, а лише зацікавлює до повного ознайомлення з нею. Для кращого розуміння та підготовки синопсиса радимо ознайомитися з триактною структурою створення сценаріїв.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b/>
          <w:bCs/>
          <w:color w:val="000000"/>
          <w:sz w:val="26"/>
          <w:szCs w:val="26"/>
          <w:lang w:val="uk-UA"/>
        </w:rPr>
        <w:t>Кошти гранту покривають</w:t>
      </w:r>
    </w:p>
    <w:p w:rsidR="00202B61" w:rsidRPr="00202B61" w:rsidRDefault="00202B61" w:rsidP="00202B6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Видатки на дизайн, верстку та друк мінімального накладу (тиражу) видання художнього твору.</w:t>
      </w:r>
    </w:p>
    <w:p w:rsidR="00202B61" w:rsidRPr="00202B61" w:rsidRDefault="00202B61" w:rsidP="00202B6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Часткове або повне покриття послуг ілюстрування видання. 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Вартість послуг видавництва та робіт ілюстратора визначаються тендером. Наклад залежить від загальної вартості затверджених послуг за заявкою.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Недопустимі витрати в рамках грантової заявки: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Видатки на написання твору та пов'язані з цим витрати.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Послуги редактора та коректора текстів.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Заробітні плати та гонорари консультантам.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Витрати на проведення досліджень.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Витрати на організацію подорожей і перельотів.  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Послуги перекладу.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Витрати на публікацію раніше виданих творів.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Витрати на проведення діяльності, не пов’язаної з метою конкурсу.</w:t>
      </w:r>
    </w:p>
    <w:p w:rsidR="00202B61" w:rsidRPr="00202B61" w:rsidRDefault="00202B61" w:rsidP="00202B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Інші витрати, визнані грантовою комісією як недоцільні в межах конкурсу.</w:t>
      </w:r>
    </w:p>
    <w:p w:rsidR="00202B61" w:rsidRPr="00202B61" w:rsidRDefault="00202B61" w:rsidP="00202B61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Критерії прийнятності й оцінювання 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Заявка має бути повна:</w:t>
      </w:r>
    </w:p>
    <w:p w:rsidR="00202B61" w:rsidRPr="00202B61" w:rsidRDefault="00202B61" w:rsidP="00202B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 першому етапі відбору ви маєте заповнити анкету і надіслати два документи з </w:t>
      </w:r>
      <w:proofErr w:type="spellStart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логлайном</w:t>
      </w:r>
      <w:proofErr w:type="spellEnd"/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 синопсисом,</w:t>
      </w:r>
    </w:p>
    <w:p w:rsidR="00202B61" w:rsidRPr="00202B61" w:rsidRDefault="00202B61" w:rsidP="00202B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другому етапі відбору – надати повний завершений твір.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Ви можете наповнюватися натхненням у будь-яких історіях, міфах і легендах світу, користуватися архівами, але водночас пам’ятайте про авторські права.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При виявленні факту плагіату заявку виключать з конкурсу.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lastRenderedPageBreak/>
        <w:t>Пам’ятайте про мету програми – ваші твори читатимуть діти та підлітки, тому ваша історія повинна бути повчальною та дарувати позитивні емоції.</w:t>
      </w:r>
    </w:p>
    <w:p w:rsidR="00202B61" w:rsidRPr="00202B61" w:rsidRDefault="00202B61" w:rsidP="00202B61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02B61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Запитання та пропозиції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color w:val="000000"/>
          <w:sz w:val="26"/>
          <w:szCs w:val="26"/>
          <w:lang w:val="uk-UA"/>
        </w:rPr>
        <w:t>Запитання і пропозиції надсилайте на електронну адресу </w:t>
      </w:r>
      <w:hyperlink r:id="rId10" w:history="1">
        <w:r w:rsidRPr="00202B61">
          <w:rPr>
            <w:rStyle w:val="a3"/>
            <w:sz w:val="26"/>
            <w:szCs w:val="26"/>
            <w:lang w:val="uk-UA"/>
          </w:rPr>
          <w:t>itscraftua@gmal.com</w:t>
        </w:r>
      </w:hyperlink>
      <w:r w:rsidRPr="00202B61">
        <w:rPr>
          <w:color w:val="000000"/>
          <w:sz w:val="26"/>
          <w:szCs w:val="26"/>
          <w:lang w:val="uk-UA"/>
        </w:rPr>
        <w:t xml:space="preserve">. У темі листа вкажіть, будь ласка, </w:t>
      </w:r>
      <w:r w:rsidR="008776C7" w:rsidRPr="008776C7">
        <w:rPr>
          <w:color w:val="000000"/>
          <w:sz w:val="26"/>
          <w:szCs w:val="26"/>
        </w:rPr>
        <w:t>“</w:t>
      </w:r>
      <w:r w:rsidRPr="00202B61">
        <w:rPr>
          <w:color w:val="000000"/>
          <w:sz w:val="26"/>
          <w:szCs w:val="26"/>
          <w:lang w:val="uk-UA"/>
        </w:rPr>
        <w:t xml:space="preserve">Запитання щодо конкурсу </w:t>
      </w:r>
      <w:r w:rsidR="008776C7" w:rsidRPr="008776C7">
        <w:rPr>
          <w:color w:val="000000"/>
          <w:sz w:val="26"/>
          <w:szCs w:val="26"/>
        </w:rPr>
        <w:t>“</w:t>
      </w:r>
      <w:r w:rsidRPr="00202B61">
        <w:rPr>
          <w:color w:val="000000"/>
          <w:sz w:val="26"/>
          <w:szCs w:val="26"/>
          <w:lang w:val="uk-UA"/>
        </w:rPr>
        <w:t>Кентавріда</w:t>
      </w:r>
      <w:r w:rsidR="008776C7" w:rsidRPr="008776C7">
        <w:rPr>
          <w:color w:val="000000"/>
          <w:sz w:val="26"/>
          <w:szCs w:val="26"/>
        </w:rPr>
        <w:t>””</w:t>
      </w:r>
      <w:r w:rsidRPr="00202B61">
        <w:rPr>
          <w:color w:val="000000"/>
          <w:sz w:val="26"/>
          <w:szCs w:val="26"/>
          <w:lang w:val="uk-UA"/>
        </w:rPr>
        <w:t>.</w:t>
      </w:r>
    </w:p>
    <w:p w:rsidR="00202B61" w:rsidRPr="00202B61" w:rsidRDefault="00202B61" w:rsidP="00202B6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202B61">
        <w:rPr>
          <w:rStyle w:val="a4"/>
          <w:rFonts w:eastAsiaTheme="majorEastAsia"/>
          <w:i/>
          <w:iCs/>
          <w:color w:val="000000"/>
          <w:sz w:val="26"/>
          <w:szCs w:val="26"/>
          <w:lang w:val="uk-UA"/>
        </w:rPr>
        <w:t xml:space="preserve">Програма </w:t>
      </w:r>
      <w:r w:rsidR="008776C7" w:rsidRPr="008776C7">
        <w:rPr>
          <w:rStyle w:val="a4"/>
          <w:rFonts w:eastAsiaTheme="majorEastAsia"/>
          <w:i/>
          <w:iCs/>
          <w:color w:val="000000"/>
          <w:sz w:val="26"/>
          <w:szCs w:val="26"/>
        </w:rPr>
        <w:t>“</w:t>
      </w:r>
      <w:r w:rsidRPr="00202B61">
        <w:rPr>
          <w:rStyle w:val="a4"/>
          <w:rFonts w:eastAsiaTheme="majorEastAsia"/>
          <w:i/>
          <w:iCs/>
          <w:color w:val="000000"/>
          <w:sz w:val="26"/>
          <w:szCs w:val="26"/>
          <w:lang w:val="uk-UA"/>
        </w:rPr>
        <w:t>Кентавріда</w:t>
      </w:r>
      <w:r w:rsidR="008776C7" w:rsidRPr="008776C7">
        <w:rPr>
          <w:rStyle w:val="a4"/>
          <w:rFonts w:eastAsiaTheme="majorEastAsia"/>
          <w:i/>
          <w:iCs/>
          <w:color w:val="000000"/>
          <w:sz w:val="26"/>
          <w:szCs w:val="26"/>
        </w:rPr>
        <w:t>”</w:t>
      </w:r>
      <w:r w:rsidRPr="00202B61">
        <w:rPr>
          <w:rStyle w:val="a4"/>
          <w:rFonts w:eastAsiaTheme="majorEastAsia"/>
          <w:i/>
          <w:iCs/>
          <w:color w:val="000000"/>
          <w:sz w:val="26"/>
          <w:szCs w:val="26"/>
          <w:lang w:val="uk-UA"/>
        </w:rPr>
        <w:t xml:space="preserve"> реалізується командою БО </w:t>
      </w:r>
      <w:r w:rsidR="008776C7" w:rsidRPr="008776C7">
        <w:rPr>
          <w:rStyle w:val="a4"/>
          <w:rFonts w:eastAsiaTheme="majorEastAsia"/>
          <w:i/>
          <w:iCs/>
          <w:color w:val="000000"/>
          <w:sz w:val="26"/>
          <w:szCs w:val="26"/>
        </w:rPr>
        <w:t>“</w:t>
      </w:r>
      <w:r w:rsidRPr="00202B61">
        <w:rPr>
          <w:rStyle w:val="a4"/>
          <w:rFonts w:eastAsiaTheme="majorEastAsia"/>
          <w:i/>
          <w:iCs/>
          <w:color w:val="000000"/>
          <w:sz w:val="26"/>
          <w:szCs w:val="26"/>
          <w:lang w:val="uk-UA"/>
        </w:rPr>
        <w:t xml:space="preserve">Благодійний фонд </w:t>
      </w:r>
      <w:r w:rsidR="008776C7" w:rsidRPr="008776C7">
        <w:rPr>
          <w:rStyle w:val="a4"/>
          <w:rFonts w:eastAsiaTheme="majorEastAsia"/>
          <w:i/>
          <w:iCs/>
          <w:color w:val="000000"/>
          <w:sz w:val="26"/>
          <w:szCs w:val="26"/>
        </w:rPr>
        <w:t>“</w:t>
      </w:r>
      <w:r w:rsidRPr="00202B61">
        <w:rPr>
          <w:rStyle w:val="a4"/>
          <w:rFonts w:eastAsiaTheme="majorEastAsia"/>
          <w:i/>
          <w:iCs/>
          <w:color w:val="000000"/>
          <w:sz w:val="26"/>
          <w:szCs w:val="26"/>
          <w:lang w:val="uk-UA"/>
        </w:rPr>
        <w:t>Це Крафт</w:t>
      </w:r>
      <w:r w:rsidR="008776C7" w:rsidRPr="008776C7">
        <w:rPr>
          <w:rStyle w:val="a4"/>
          <w:rFonts w:eastAsiaTheme="majorEastAsia"/>
          <w:i/>
          <w:iCs/>
          <w:color w:val="000000"/>
          <w:sz w:val="26"/>
          <w:szCs w:val="26"/>
        </w:rPr>
        <w:t>”</w:t>
      </w:r>
      <w:r w:rsidRPr="00202B61">
        <w:rPr>
          <w:rStyle w:val="a4"/>
          <w:rFonts w:eastAsiaTheme="majorEastAsia"/>
          <w:i/>
          <w:iCs/>
          <w:color w:val="000000"/>
          <w:sz w:val="26"/>
          <w:szCs w:val="26"/>
          <w:lang w:val="uk-UA"/>
        </w:rPr>
        <w:t>.</w:t>
      </w:r>
    </w:p>
    <w:p w:rsidR="003A4B3A" w:rsidRPr="00EF1FF8" w:rsidRDefault="00202B61" w:rsidP="008776C7">
      <w:pPr>
        <w:pStyle w:val="a5"/>
        <w:shd w:val="clear" w:color="auto" w:fill="FFFFFF"/>
        <w:spacing w:before="0" w:beforeAutospacing="0" w:after="144" w:afterAutospacing="0"/>
        <w:rPr>
          <w:bCs/>
          <w:spacing w:val="-2"/>
          <w:sz w:val="26"/>
          <w:szCs w:val="26"/>
          <w:highlight w:val="yellow"/>
          <w:lang w:val="uk-UA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509AA" w:rsidRPr="00202B61" w:rsidRDefault="00EA03D6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  <w:r w:rsidRPr="00EA03D6">
        <w:rPr>
          <w:sz w:val="26"/>
          <w:szCs w:val="26"/>
          <w:lang w:val="uk-UA"/>
        </w:rPr>
        <w:t>ІнфоДжерело:</w:t>
      </w:r>
      <w:r w:rsidR="008776C7" w:rsidRPr="008776C7">
        <w:rPr>
          <w:sz w:val="26"/>
          <w:szCs w:val="26"/>
        </w:rPr>
        <w:t xml:space="preserve"> </w:t>
      </w:r>
      <w:hyperlink r:id="rId11" w:history="1">
        <w:r w:rsidR="008776C7" w:rsidRPr="007C6195">
          <w:rPr>
            <w:rStyle w:val="a3"/>
            <w:sz w:val="26"/>
            <w:szCs w:val="26"/>
          </w:rPr>
          <w:t>https://gurt.org.ua/news/grants/83161/</w:t>
        </w:r>
      </w:hyperlink>
      <w:r w:rsidR="008776C7" w:rsidRPr="008776C7">
        <w:rPr>
          <w:sz w:val="26"/>
          <w:szCs w:val="26"/>
        </w:rPr>
        <w:t xml:space="preserve"> </w:t>
      </w:r>
      <w:r w:rsidR="008776C7">
        <w:rPr>
          <w:sz w:val="26"/>
          <w:szCs w:val="26"/>
          <w:lang w:val="uk-UA"/>
        </w:rPr>
        <w:t>або</w:t>
      </w:r>
      <w:r w:rsidRPr="00EA03D6">
        <w:rPr>
          <w:sz w:val="26"/>
          <w:szCs w:val="26"/>
          <w:lang w:val="uk-UA"/>
        </w:rPr>
        <w:t xml:space="preserve"> </w:t>
      </w:r>
      <w:hyperlink r:id="rId12" w:history="1">
        <w:r w:rsidR="00202B61" w:rsidRPr="007C6195">
          <w:rPr>
            <w:rStyle w:val="a3"/>
            <w:sz w:val="26"/>
            <w:szCs w:val="26"/>
            <w:lang w:val="uk-UA"/>
          </w:rPr>
          <w:t>https://itscraft.com.ua/programa-kentavrida/</w:t>
        </w:r>
      </w:hyperlink>
      <w:r w:rsidR="00202B61" w:rsidRPr="00202B61">
        <w:rPr>
          <w:sz w:val="26"/>
          <w:szCs w:val="26"/>
        </w:rPr>
        <w:t xml:space="preserve"> </w:t>
      </w:r>
    </w:p>
    <w:p w:rsidR="002509AA" w:rsidRPr="002509AA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sectPr w:rsidR="002509AA" w:rsidRPr="002509AA" w:rsidSect="00403E5F">
      <w:headerReference w:type="defaul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61" w:rsidRDefault="00202B61" w:rsidP="00403E5F">
      <w:pPr>
        <w:spacing w:after="0" w:line="240" w:lineRule="auto"/>
      </w:pPr>
      <w:r>
        <w:separator/>
      </w:r>
    </w:p>
  </w:endnote>
  <w:endnote w:type="continuationSeparator" w:id="0">
    <w:p w:rsidR="00202B61" w:rsidRDefault="00202B61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61" w:rsidRDefault="00202B61" w:rsidP="00403E5F">
      <w:pPr>
        <w:spacing w:after="0" w:line="240" w:lineRule="auto"/>
      </w:pPr>
      <w:r>
        <w:separator/>
      </w:r>
    </w:p>
  </w:footnote>
  <w:footnote w:type="continuationSeparator" w:id="0">
    <w:p w:rsidR="00202B61" w:rsidRDefault="00202B61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Content>
      <w:p w:rsidR="00202B61" w:rsidRDefault="00202B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6C7">
          <w:rPr>
            <w:noProof/>
          </w:rPr>
          <w:t>3</w:t>
        </w:r>
        <w:r>
          <w:fldChar w:fldCharType="end"/>
        </w:r>
      </w:p>
    </w:sdtContent>
  </w:sdt>
  <w:p w:rsidR="00202B61" w:rsidRDefault="00202B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98C"/>
    <w:multiLevelType w:val="multilevel"/>
    <w:tmpl w:val="4C1C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E2759"/>
    <w:multiLevelType w:val="multilevel"/>
    <w:tmpl w:val="8344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C18D3"/>
    <w:multiLevelType w:val="multilevel"/>
    <w:tmpl w:val="15C4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00406"/>
    <w:multiLevelType w:val="multilevel"/>
    <w:tmpl w:val="F39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D40283"/>
    <w:multiLevelType w:val="multilevel"/>
    <w:tmpl w:val="136C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8"/>
  </w:num>
  <w:num w:numId="5">
    <w:abstractNumId w:val="13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61F1C"/>
    <w:rsid w:val="001655D1"/>
    <w:rsid w:val="001F60DC"/>
    <w:rsid w:val="00202B61"/>
    <w:rsid w:val="002509AA"/>
    <w:rsid w:val="003A4B3A"/>
    <w:rsid w:val="00403E5F"/>
    <w:rsid w:val="005A7B9E"/>
    <w:rsid w:val="00607964"/>
    <w:rsid w:val="008776C7"/>
    <w:rsid w:val="008E33AD"/>
    <w:rsid w:val="00903AA0"/>
    <w:rsid w:val="009C191C"/>
    <w:rsid w:val="00A057D2"/>
    <w:rsid w:val="00B0155C"/>
    <w:rsid w:val="00BB23F5"/>
    <w:rsid w:val="00BC5BF8"/>
    <w:rsid w:val="00CB0F1C"/>
    <w:rsid w:val="00EA03D6"/>
    <w:rsid w:val="00EF1FF8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25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SRNNRpmjdQYtWFu7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tscraft.com.ua/programa-kentavri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urt.org.ua/news/grants/8316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tscraftua@gm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entavrida@gmai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14</cp:revision>
  <dcterms:created xsi:type="dcterms:W3CDTF">2022-02-02T15:04:00Z</dcterms:created>
  <dcterms:modified xsi:type="dcterms:W3CDTF">2022-12-27T11:24:00Z</dcterms:modified>
</cp:coreProperties>
</file>